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9F82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PARTE 1 - GENERAL</w:t>
      </w:r>
    </w:p>
    <w:p w14:paraId="40662242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1.01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RESUMEN</w:t>
      </w:r>
    </w:p>
    <w:p w14:paraId="293D0443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A. Cortina de Baño</w:t>
      </w:r>
    </w:p>
    <w:p w14:paraId="24D9405B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</w:p>
    <w:p w14:paraId="3D869782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1.02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LA SECCIÓN INCLUYE</w:t>
      </w:r>
    </w:p>
    <w:p w14:paraId="6F6F35C2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A. Cortinas</w:t>
      </w:r>
    </w:p>
    <w:p w14:paraId="186E4406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</w:p>
    <w:p w14:paraId="5934470F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1.03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REFERENCIAS</w:t>
      </w:r>
    </w:p>
    <w:p w14:paraId="45970315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A. Asociación Nacional de Protección de Incendios (NFPA, por sus siglas en inglés)</w:t>
      </w:r>
    </w:p>
    <w:p w14:paraId="4D5E2767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</w:p>
    <w:p w14:paraId="301A6E0A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1.04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DESCRIPCIÓN DEL SISTEMA</w:t>
      </w:r>
    </w:p>
    <w:p w14:paraId="00FC4463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A. Requisitos de Desempeño: Proveer cortinas de baño que cumplan con los siguientes requisitos de las agencias reguladoras y del control de calidad de Clickeze®, </w:t>
      </w:r>
      <w:proofErr w:type="spellStart"/>
      <w:r w:rsidRPr="007F38A8">
        <w:rPr>
          <w:rFonts w:ascii="Arial" w:eastAsia="Times New Roman" w:hAnsi="Arial" w:cs="Arial"/>
          <w:sz w:val="20"/>
          <w:szCs w:val="20"/>
          <w:lang w:val="es-ES_tradnl"/>
        </w:rPr>
        <w:t>InPro</w:t>
      </w:r>
      <w:proofErr w:type="spellEnd"/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7F38A8">
        <w:rPr>
          <w:rFonts w:ascii="Arial" w:eastAsia="Times New Roman" w:hAnsi="Arial" w:cs="Arial"/>
          <w:sz w:val="20"/>
          <w:szCs w:val="20"/>
          <w:lang w:val="es-ES_tradnl"/>
        </w:rPr>
        <w:t>Corporation</w:t>
      </w:r>
      <w:proofErr w:type="spellEnd"/>
      <w:r w:rsidRPr="007F38A8">
        <w:rPr>
          <w:rFonts w:ascii="Arial" w:eastAsia="Times New Roman" w:hAnsi="Arial" w:cs="Arial"/>
          <w:sz w:val="20"/>
          <w:szCs w:val="20"/>
          <w:lang w:val="es-ES_tradnl"/>
        </w:rPr>
        <w:t>.</w:t>
      </w:r>
    </w:p>
    <w:p w14:paraId="68D839C4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1. Características contra incendios: Proveer cortinas que cumplan con el reglamento 701 de la NFPA y con las Pruebas Contra Incendios para Textiles y Capas Protectoras</w:t>
      </w:r>
    </w:p>
    <w:p w14:paraId="4A2D100F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</w:p>
    <w:p w14:paraId="3DCDFE6B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1.05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DOCUMENTOS</w:t>
      </w:r>
    </w:p>
    <w:p w14:paraId="22A62916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A. Información del Producto: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Información impresa del producto provista por el fabricante para cada tipo de cortina de baño especificado.</w:t>
      </w:r>
    </w:p>
    <w:p w14:paraId="5B82FF24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B. Muestras de Material: Tarjetas de muestras del material ilustrando el color y acabado.</w:t>
      </w:r>
    </w:p>
    <w:p w14:paraId="4B82F33A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C. Instrucciones de Cuidado del Fabricante: Instrucciones de cuidado impresas para cada cortina.</w:t>
      </w:r>
    </w:p>
    <w:p w14:paraId="79B9C82A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</w:p>
    <w:p w14:paraId="6740FA20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1.06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ENTREGA, ALMACENAJE Y MANEJO</w:t>
      </w:r>
    </w:p>
    <w:p w14:paraId="42C89C07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A. Entregar los materiales en la obra en sus empaques de fábrica cerrados.</w:t>
      </w:r>
    </w:p>
    <w:p w14:paraId="2516A2CB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B. Inspeccionar los materiales a su llegada al lugar para asegurar que los productos especificados hayan sido recibidos.</w:t>
      </w:r>
    </w:p>
    <w:p w14:paraId="70700EF3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C. Almacenar en sus empaques originales en un lugar climatizado alejados de la luz solar directa.</w:t>
      </w:r>
    </w:p>
    <w:p w14:paraId="15FA6BE1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</w:p>
    <w:p w14:paraId="430943EC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1.07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CONDICIONES DEL PROYECTO</w:t>
      </w:r>
    </w:p>
    <w:p w14:paraId="557F7C84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A. Requisitos Medioambientales: Los productos deben ser instalados en un área interior climatizada.</w:t>
      </w:r>
    </w:p>
    <w:p w14:paraId="16D8AE3F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</w:p>
    <w:p w14:paraId="11A155A5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1.08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GARANTÍA</w:t>
      </w:r>
    </w:p>
    <w:p w14:paraId="755F5B9A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A.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Garantía limitada estándar de Clickeze® contra defectos de fabricación y del material.</w:t>
      </w:r>
    </w:p>
    <w:p w14:paraId="664A19C8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</w:p>
    <w:p w14:paraId="43CBEACB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PARTE 2 - PRODUCTOS</w:t>
      </w:r>
    </w:p>
    <w:p w14:paraId="00FB3F1F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2.01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FABRICANTE</w:t>
      </w:r>
    </w:p>
    <w:p w14:paraId="41B145C7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A. Fabricante Aceptado de Clickeze®, </w:t>
      </w:r>
      <w:proofErr w:type="spellStart"/>
      <w:r w:rsidRPr="007F38A8">
        <w:rPr>
          <w:rFonts w:ascii="Arial" w:eastAsia="Times New Roman" w:hAnsi="Arial" w:cs="Arial"/>
          <w:sz w:val="20"/>
          <w:szCs w:val="20"/>
          <w:lang w:val="es-ES_tradnl"/>
        </w:rPr>
        <w:t>InPro</w:t>
      </w:r>
      <w:proofErr w:type="spellEnd"/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7F38A8">
        <w:rPr>
          <w:rFonts w:ascii="Arial" w:eastAsia="Times New Roman" w:hAnsi="Arial" w:cs="Arial"/>
          <w:sz w:val="20"/>
          <w:szCs w:val="20"/>
          <w:lang w:val="es-ES_tradnl"/>
        </w:rPr>
        <w:t>Corporation</w:t>
      </w:r>
      <w:proofErr w:type="spellEnd"/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, </w:t>
      </w:r>
    </w:p>
    <w:p w14:paraId="48CEC201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PO Box 406 Muskego, WI 53150 EE.UU.;</w:t>
      </w:r>
    </w:p>
    <w:p w14:paraId="3EF57615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Teléfono: 800-222-5556, Fax: 888-715-8407,</w:t>
      </w:r>
    </w:p>
    <w:p w14:paraId="69BFD5AC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Sitio Web: http://www.inprocorp.com</w:t>
      </w:r>
    </w:p>
    <w:p w14:paraId="7F7523B6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B. Substituciones: No permitidas.</w:t>
      </w:r>
    </w:p>
    <w:p w14:paraId="4BE80377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C.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Suministrar todas las cortinas para cubículos desde una sola fuente.</w:t>
      </w:r>
    </w:p>
    <w:p w14:paraId="1ED9B9EF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</w:p>
    <w:p w14:paraId="21BEC72A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2.02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MATERIALES</w:t>
      </w:r>
    </w:p>
    <w:p w14:paraId="2EEB58B8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A. Cortina de Baño</w:t>
      </w:r>
    </w:p>
    <w:p w14:paraId="15B7691B" w14:textId="74EF6525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1. Material de Vinilo: Proveer una cortina de alta resistencia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>, calibre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="0018166F">
        <w:rPr>
          <w:rFonts w:ascii="Arial" w:eastAsia="Times New Roman" w:hAnsi="Arial" w:cs="Arial"/>
          <w:sz w:val="20"/>
          <w:szCs w:val="20"/>
          <w:lang w:val="es-ES_tradnl"/>
        </w:rPr>
        <w:t>13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 xml:space="preserve"> de grosor, resistente a las llamas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 y </w:t>
      </w:r>
      <w:proofErr w:type="spellStart"/>
      <w:r w:rsidRPr="007F38A8">
        <w:rPr>
          <w:rFonts w:ascii="Arial" w:eastAsia="Times New Roman" w:hAnsi="Arial" w:cs="Arial"/>
          <w:sz w:val="20"/>
          <w:szCs w:val="20"/>
          <w:lang w:val="es-ES_tradnl"/>
        </w:rPr>
        <w:t>antibacterial</w:t>
      </w:r>
      <w:proofErr w:type="spellEnd"/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 hecha de vinilo Super Bio </w:t>
      </w:r>
      <w:proofErr w:type="spellStart"/>
      <w:r w:rsidRPr="007F38A8">
        <w:rPr>
          <w:rFonts w:ascii="Arial" w:eastAsia="Times New Roman" w:hAnsi="Arial" w:cs="Arial"/>
          <w:sz w:val="20"/>
          <w:szCs w:val="20"/>
          <w:lang w:val="es-ES_tradnl"/>
        </w:rPr>
        <w:t>Stat</w:t>
      </w:r>
      <w:proofErr w:type="spellEnd"/>
      <w:r w:rsidRPr="007F38A8">
        <w:rPr>
          <w:rFonts w:ascii="Arial" w:eastAsia="Times New Roman" w:hAnsi="Arial" w:cs="Arial"/>
          <w:sz w:val="20"/>
          <w:szCs w:val="20"/>
          <w:lang w:val="es-ES_tradnl"/>
        </w:rPr>
        <w:t>. Las características incluy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 xml:space="preserve">en: </w:t>
      </w:r>
      <w:proofErr w:type="spellStart"/>
      <w:r w:rsidR="007F38A8">
        <w:rPr>
          <w:rFonts w:ascii="Arial" w:eastAsia="Times New Roman" w:hAnsi="Arial" w:cs="Arial"/>
          <w:sz w:val="20"/>
          <w:szCs w:val="20"/>
          <w:lang w:val="es-ES_tradnl"/>
        </w:rPr>
        <w:t>antibacterial</w:t>
      </w:r>
      <w:proofErr w:type="spellEnd"/>
      <w:r w:rsidR="007F38A8">
        <w:rPr>
          <w:rFonts w:ascii="Arial" w:eastAsia="Times New Roman" w:hAnsi="Arial" w:cs="Arial"/>
          <w:sz w:val="20"/>
          <w:szCs w:val="20"/>
          <w:lang w:val="es-ES_tradnl"/>
        </w:rPr>
        <w:t>, ignífuga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, resistente al moho, impermeable, resistente al desgaste, restregable y no destiñe.  </w:t>
      </w:r>
    </w:p>
    <w:p w14:paraId="65CBD274" w14:textId="77777777" w:rsidR="00A849B3" w:rsidRDefault="008722C5" w:rsidP="00A849B3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2. Tela Protectora: Proveer una tela de 100% poliéster, impregnada con revestimiento de capas múltiples de polímeros </w:t>
      </w:r>
      <w:proofErr w:type="spellStart"/>
      <w:r w:rsidRPr="007F38A8">
        <w:rPr>
          <w:rFonts w:ascii="Arial" w:eastAsia="Times New Roman" w:hAnsi="Arial" w:cs="Arial"/>
          <w:sz w:val="20"/>
          <w:szCs w:val="20"/>
          <w:lang w:val="es-ES_tradnl"/>
        </w:rPr>
        <w:t>microporosos</w:t>
      </w:r>
      <w:proofErr w:type="spellEnd"/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 a base de agua.</w:t>
      </w:r>
    </w:p>
    <w:p w14:paraId="503394FB" w14:textId="5755A4B3" w:rsidR="00A849B3" w:rsidRPr="00A849B3" w:rsidRDefault="00A849B3" w:rsidP="00A849B3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/>
        </w:rPr>
      </w:pPr>
      <w:r w:rsidRPr="00A849B3">
        <w:rPr>
          <w:rFonts w:ascii="Arial" w:eastAsia="Times New Roman" w:hAnsi="Arial" w:cs="Arial"/>
          <w:sz w:val="20"/>
          <w:szCs w:val="20"/>
          <w:lang w:val="es-ES_tradnl"/>
        </w:rPr>
        <w:lastRenderedPageBreak/>
        <w:t>3.</w:t>
      </w:r>
      <w:r w:rsidRPr="00856BEA">
        <w:rPr>
          <w:rFonts w:ascii="Arial" w:hAnsi="Arial" w:cs="Arial"/>
          <w:sz w:val="20"/>
          <w:szCs w:val="20"/>
          <w:lang w:val="es-CL"/>
        </w:rPr>
        <w:t xml:space="preserve"> </w:t>
      </w:r>
      <w:r w:rsidRPr="00856BEA">
        <w:rPr>
          <w:rStyle w:val="SuggestedSpecs-bodytextSubhead-2"/>
          <w:rFonts w:ascii="Arial" w:hAnsi="Arial" w:cs="Arial"/>
          <w:sz w:val="20"/>
          <w:szCs w:val="20"/>
          <w:lang w:val="es-CL"/>
        </w:rPr>
        <w:t xml:space="preserve">Tela </w:t>
      </w:r>
      <w:proofErr w:type="gramStart"/>
      <w:r w:rsidRPr="00856BEA">
        <w:rPr>
          <w:rStyle w:val="SuggestedSpecs-bodytextSubhead-2"/>
          <w:rFonts w:ascii="Arial" w:hAnsi="Arial" w:cs="Arial"/>
          <w:sz w:val="20"/>
          <w:szCs w:val="20"/>
          <w:lang w:val="es-CL"/>
        </w:rPr>
        <w:t>Chalet</w:t>
      </w:r>
      <w:proofErr w:type="gramEnd"/>
      <w:r w:rsidRPr="00856BEA">
        <w:rPr>
          <w:rStyle w:val="SuggestedSpecs-bodytextSubhead-2"/>
          <w:rFonts w:ascii="Arial" w:hAnsi="Arial" w:cs="Arial"/>
          <w:sz w:val="20"/>
          <w:szCs w:val="20"/>
          <w:lang w:val="es-CL"/>
        </w:rPr>
        <w:t>: Ofrece 100% de poliéster tejido, es resistente a incendios, tiene el acabado Visa y está tratada con un agente antimicrobiano que inhibe y controla el crecimiento de bacterias y hongos.</w:t>
      </w:r>
    </w:p>
    <w:p w14:paraId="3BF334D3" w14:textId="585FFB71" w:rsidR="008722C5" w:rsidRPr="007F38A8" w:rsidRDefault="00A849B3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>
        <w:rPr>
          <w:rFonts w:ascii="Arial" w:eastAsia="Times New Roman" w:hAnsi="Arial" w:cs="Arial"/>
          <w:sz w:val="20"/>
          <w:szCs w:val="20"/>
          <w:lang w:val="es-ES_tradnl"/>
        </w:rPr>
        <w:t>4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. Tela</w:t>
      </w:r>
      <w:r w:rsidR="008722C5"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 de Malla Abierta: Proveer el borde superior de un material de nylon de malla abierta con agujeros de 50# 1/2" para perm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>itir la circulación de aire y el rociado</w:t>
      </w:r>
      <w:r w:rsidR="008722C5" w:rsidRPr="007F38A8">
        <w:rPr>
          <w:rFonts w:ascii="Arial" w:eastAsia="Times New Roman" w:hAnsi="Arial" w:cs="Arial"/>
          <w:sz w:val="20"/>
          <w:szCs w:val="20"/>
          <w:lang w:val="es-ES_tradnl"/>
        </w:rPr>
        <w:t>. La tela de malla es ignífuga, lavable y también puede ser lavada en seco.</w:t>
      </w:r>
    </w:p>
    <w:p w14:paraId="7C3E66FA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</w:p>
    <w:p w14:paraId="01018D58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</w:p>
    <w:p w14:paraId="33981AA6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2.03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ACABADO Y COLOR</w:t>
      </w:r>
    </w:p>
    <w:p w14:paraId="6D431630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A. Cortina de Baño de Vinilo: Material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 xml:space="preserve"> opaco selecto “</w:t>
      </w:r>
      <w:proofErr w:type="spellStart"/>
      <w:r w:rsidR="007F38A8">
        <w:rPr>
          <w:rFonts w:ascii="Arial" w:eastAsia="Times New Roman" w:hAnsi="Arial" w:cs="Arial"/>
          <w:sz w:val="20"/>
          <w:szCs w:val="20"/>
          <w:lang w:val="es-ES_tradnl"/>
        </w:rPr>
        <w:t>Rhino</w:t>
      </w:r>
      <w:proofErr w:type="spellEnd"/>
      <w:r w:rsidR="007F38A8">
        <w:rPr>
          <w:rFonts w:ascii="Arial" w:eastAsia="Times New Roman" w:hAnsi="Arial" w:cs="Arial"/>
          <w:sz w:val="20"/>
          <w:szCs w:val="20"/>
          <w:lang w:val="es-ES_tradnl"/>
        </w:rPr>
        <w:t xml:space="preserve">”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en colores sólidos o estampado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 xml:space="preserve">, o vinilo translúcido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de la selección estándar del fabricante. </w:t>
      </w:r>
    </w:p>
    <w:p w14:paraId="41B72A82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B.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Tela de Malla Abierta: Proveer un borde superior de material de malla en un color seleccionado de la gama de colores estándar del fabricante. </w:t>
      </w:r>
    </w:p>
    <w:p w14:paraId="2AE69139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</w:p>
    <w:p w14:paraId="6A5E02EF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2.04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FABRICACIÓN</w:t>
      </w:r>
    </w:p>
    <w:p w14:paraId="33A372C0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A. Cortinas de Baño</w:t>
      </w:r>
    </w:p>
    <w:p w14:paraId="2076071E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1. Ancho de la Cortina: Fabricar cortinas de una pieza, con un tamaño de un 10 por ciento más ancho que el l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 xml:space="preserve">argo del riel pero con no menos de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1’ (304.8mm) de r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 xml:space="preserve">elleno adicional.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Resistencia del ancho +/- 3”.</w:t>
      </w:r>
    </w:p>
    <w:p w14:paraId="6AFBDBCB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2. Altura de la Cortina: Especificar la altura. Las cortinas para ducha cuelgan a 1/2" (12.7mm) por encima del piso. Las cortinas para bañera cuelgan a 1/2" (12.7mm) por encima del piso. Resistencia de la altura +/- 3”. </w:t>
      </w:r>
    </w:p>
    <w:p w14:paraId="5B2BE90A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3. Borde Superior de la Cortina: Fabricado con o sin borde de malla abierta, del mismo ancho que el material de la cortina. Viene con arandelas niqueladas de 4 on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>zas (113.4g), 6" (152.4mm) del centro para los portadores.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 El ruedo superior tiene un refuerzo triple sobre cinta de nylon para aguantar el desgaste.</w:t>
      </w:r>
    </w:p>
    <w:p w14:paraId="3E980CDC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4. Costuras: 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>Cuando sea posible, l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a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 xml:space="preserve">s cortinas no tendrán costuras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y vienen con un lado higiénico y bordes inferiores que resisten la suciedad. El hilo es de nylon y poliuretano triplemente trenzado.</w:t>
      </w:r>
    </w:p>
    <w:p w14:paraId="6A3220CC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</w:p>
    <w:p w14:paraId="202119E3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PARTE 3 - EJECUCIÓN</w:t>
      </w:r>
    </w:p>
    <w:p w14:paraId="30EAE2E5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3.01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RECONOCIMIENTO</w:t>
      </w:r>
    </w:p>
    <w:p w14:paraId="3E0F4555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A. Reconocimiento de las áreas y condiciones en la que los sistemas de rieles para cubículos serán instalados.</w:t>
      </w:r>
    </w:p>
    <w:p w14:paraId="6AE3950F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1. Completar todas las operaciones de acabado, incluyendo pintado, antes de iniciar la instalación de los sistemas de rieles para cubículos.</w:t>
      </w:r>
    </w:p>
    <w:p w14:paraId="37DA4FB8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2. Verificar que las superficies y los soportes del techo estén listos para la instalación.</w:t>
      </w:r>
    </w:p>
    <w:p w14:paraId="4D3115A4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</w:p>
    <w:p w14:paraId="6F181F93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3.02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PREPARACIÓN</w:t>
      </w:r>
    </w:p>
    <w:p w14:paraId="0B8032EE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A. General: Antes de la instalación, limpiar el sustrato para remover polvo, residuos y partículas sueltas.</w:t>
      </w:r>
    </w:p>
    <w:p w14:paraId="502E96EC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</w:p>
    <w:p w14:paraId="2660B9FF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3.03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INSTALACIÓN</w:t>
      </w:r>
    </w:p>
    <w:p w14:paraId="67CC3271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A. General: Utilizar el riel para cubículo como se indica en el dibujo detallado para el sustrato apropiado y siguiendo las instrucciones de instalación de Clickeze®.</w:t>
      </w:r>
    </w:p>
    <w:p w14:paraId="1FB80BD8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B. Instalación de los Sistemas de Rieles para Cubículos:</w:t>
      </w:r>
    </w:p>
    <w:p w14:paraId="72AB1B6F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1. Instalar un riel para cubículo,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 xml:space="preserve"> segura y firmemente, siguiendo la línea del techo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. </w:t>
      </w:r>
    </w:p>
    <w:p w14:paraId="2948537B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2. Deslizar los portadores en el riel.</w:t>
      </w:r>
    </w:p>
    <w:p w14:paraId="56B76DB9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3. Instalar las tapas o el dispositivo de tope.</w:t>
      </w:r>
    </w:p>
    <w:p w14:paraId="55F93C74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4.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Sujetar o suspender 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 xml:space="preserve">el riel en el sistema del techo.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Instalar con sujetadores mecánicos o clips para techo.</w:t>
      </w:r>
    </w:p>
    <w:p w14:paraId="55911DB5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5. Instalar las cortinas en los portadores asegurando dejar una operación suave.</w:t>
      </w:r>
    </w:p>
    <w:p w14:paraId="3B2D945A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</w:p>
    <w:p w14:paraId="5EA1143D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3.04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LIMPIEZA</w:t>
      </w:r>
    </w:p>
    <w:p w14:paraId="6492564E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A. Al completar la instalación, remover residuos y limpiar las superficies de acuerdo con las instrucciones de limpieza y mantenimiento de Clickeze®.</w:t>
      </w:r>
    </w:p>
    <w:p w14:paraId="5D05C8A0" w14:textId="77777777" w:rsidR="008722C5" w:rsidRPr="007F38A8" w:rsidRDefault="008722C5" w:rsidP="008722C5">
      <w:pPr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</w:p>
    <w:p w14:paraId="41EE773E" w14:textId="77777777" w:rsidR="008722C5" w:rsidRPr="007F38A8" w:rsidRDefault="008722C5" w:rsidP="008722C5">
      <w:pPr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</w:p>
    <w:p w14:paraId="588E2DB2" w14:textId="193E8ECC" w:rsidR="00F56D09" w:rsidRPr="00A849B3" w:rsidRDefault="008722C5" w:rsidP="00A849B3">
      <w:pPr>
        <w:ind w:left="720" w:right="950"/>
        <w:jc w:val="center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FINAL DE LA SECCIÓN</w:t>
      </w:r>
    </w:p>
    <w:sectPr w:rsidR="00F56D09" w:rsidRPr="00A849B3" w:rsidSect="00966D81">
      <w:headerReference w:type="default" r:id="rId7"/>
      <w:footerReference w:type="default" r:id="rId8"/>
      <w:pgSz w:w="12240" w:h="15840"/>
      <w:pgMar w:top="245" w:right="245" w:bottom="245" w:left="245" w:header="720" w:footer="3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B23F" w14:textId="77777777" w:rsidR="004B7F11" w:rsidRDefault="004B7F11" w:rsidP="0003658C">
      <w:r>
        <w:separator/>
      </w:r>
    </w:p>
  </w:endnote>
  <w:endnote w:type="continuationSeparator" w:id="0">
    <w:p w14:paraId="681AB2C9" w14:textId="77777777" w:rsidR="004B7F11" w:rsidRDefault="004B7F11" w:rsidP="0003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E63D" w14:textId="6D3908AE" w:rsidR="00CA5839" w:rsidRPr="005E452A" w:rsidRDefault="00CA5839" w:rsidP="00CA5839">
    <w:pPr>
      <w:pStyle w:val="Footer"/>
      <w:ind w:right="720" w:firstLine="180"/>
      <w:jc w:val="right"/>
      <w:rPr>
        <w:rFonts w:ascii="Myriad Pro" w:hAnsi="Myriad Pro"/>
        <w:sz w:val="20"/>
        <w:szCs w:val="20"/>
      </w:rPr>
    </w:pPr>
    <w:r>
      <w:tab/>
    </w:r>
    <w:r w:rsidRPr="005E452A">
      <w:rPr>
        <w:rFonts w:ascii="Myriad Pro" w:hAnsi="Myriad Pro"/>
        <w:sz w:val="20"/>
        <w:szCs w:val="20"/>
      </w:rPr>
      <w:t>IPC.1780/REV.</w:t>
    </w:r>
    <w:r w:rsidR="00A849B3">
      <w:rPr>
        <w:rFonts w:ascii="Myriad Pro" w:hAnsi="Myriad Pro"/>
        <w:sz w:val="20"/>
        <w:szCs w:val="20"/>
      </w:rPr>
      <w:t>1</w:t>
    </w:r>
    <w:r w:rsidR="00856BEA">
      <w:rPr>
        <w:rFonts w:ascii="Myriad Pro" w:hAnsi="Myriad Pro"/>
        <w:sz w:val="20"/>
        <w:szCs w:val="20"/>
      </w:rPr>
      <w:t>6W</w:t>
    </w:r>
  </w:p>
  <w:p w14:paraId="6CA0AB04" w14:textId="77777777" w:rsidR="0003658C" w:rsidRDefault="009D1CD9" w:rsidP="0003658C">
    <w:pPr>
      <w:pStyle w:val="Footer"/>
      <w:ind w:firstLine="180"/>
    </w:pPr>
    <w:r>
      <w:rPr>
        <w:noProof/>
        <w:lang w:eastAsia="en-US"/>
      </w:rPr>
      <w:drawing>
        <wp:inline distT="0" distB="0" distL="0" distR="0" wp14:anchorId="0A62F563" wp14:editId="116C7F81">
          <wp:extent cx="7378700" cy="10414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E2CC" w14:textId="77777777" w:rsidR="004B7F11" w:rsidRDefault="004B7F11" w:rsidP="0003658C">
      <w:r>
        <w:separator/>
      </w:r>
    </w:p>
  </w:footnote>
  <w:footnote w:type="continuationSeparator" w:id="0">
    <w:p w14:paraId="0E72795A" w14:textId="77777777" w:rsidR="004B7F11" w:rsidRDefault="004B7F11" w:rsidP="0003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7F71" w14:textId="77777777" w:rsidR="00217D4B" w:rsidRPr="00856BEA" w:rsidRDefault="00217D4B" w:rsidP="00217D4B">
    <w:pPr>
      <w:pStyle w:val="Header"/>
      <w:jc w:val="center"/>
      <w:rPr>
        <w:rFonts w:ascii="Myriad Pro" w:hAnsi="Myriad Pro"/>
        <w:b/>
        <w:sz w:val="28"/>
        <w:szCs w:val="28"/>
        <w:lang w:val="es-CL"/>
      </w:rPr>
    </w:pPr>
    <w:r w:rsidRPr="00856BEA">
      <w:rPr>
        <w:rFonts w:ascii="Myriad Pro" w:hAnsi="Myriad Pro"/>
        <w:b/>
        <w:sz w:val="28"/>
        <w:szCs w:val="28"/>
        <w:lang w:val="es-CL"/>
      </w:rPr>
      <w:t>DIVISIÓN 10 21 23</w:t>
    </w:r>
  </w:p>
  <w:p w14:paraId="78F9D3FC" w14:textId="77777777" w:rsidR="00217D4B" w:rsidRPr="00856BEA" w:rsidRDefault="00F56D09" w:rsidP="00217D4B">
    <w:pPr>
      <w:pStyle w:val="Header"/>
      <w:jc w:val="center"/>
      <w:rPr>
        <w:rFonts w:ascii="Myriad Pro" w:hAnsi="Myriad Pro"/>
        <w:b/>
        <w:sz w:val="28"/>
        <w:szCs w:val="28"/>
        <w:lang w:val="es-CL"/>
      </w:rPr>
    </w:pPr>
    <w:r w:rsidRPr="00856BEA">
      <w:rPr>
        <w:rFonts w:ascii="Myriad Pro" w:hAnsi="Myriad Pro"/>
        <w:b/>
        <w:sz w:val="28"/>
        <w:szCs w:val="28"/>
        <w:lang w:val="es-CL"/>
      </w:rPr>
      <w:t xml:space="preserve">CORTINAS DE BAÑO CLICKEZE® </w:t>
    </w:r>
  </w:p>
  <w:p w14:paraId="234664C2" w14:textId="77777777" w:rsidR="00217D4B" w:rsidRPr="00856BEA" w:rsidRDefault="00217D4B">
    <w:pPr>
      <w:pStyle w:val="Header"/>
      <w:rPr>
        <w:lang w:val="es-C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8C"/>
    <w:rsid w:val="0003658C"/>
    <w:rsid w:val="0018166F"/>
    <w:rsid w:val="00196D62"/>
    <w:rsid w:val="002165DB"/>
    <w:rsid w:val="00217D4B"/>
    <w:rsid w:val="00217DF8"/>
    <w:rsid w:val="0029614D"/>
    <w:rsid w:val="003C5D89"/>
    <w:rsid w:val="0046267D"/>
    <w:rsid w:val="004B7F11"/>
    <w:rsid w:val="00504399"/>
    <w:rsid w:val="00686A1B"/>
    <w:rsid w:val="006B19A5"/>
    <w:rsid w:val="00762925"/>
    <w:rsid w:val="007F38A8"/>
    <w:rsid w:val="00856BEA"/>
    <w:rsid w:val="008722C5"/>
    <w:rsid w:val="00910FA6"/>
    <w:rsid w:val="00966D81"/>
    <w:rsid w:val="00976D26"/>
    <w:rsid w:val="009D1CD9"/>
    <w:rsid w:val="00A046C3"/>
    <w:rsid w:val="00A849B3"/>
    <w:rsid w:val="00AD5F8D"/>
    <w:rsid w:val="00CA5839"/>
    <w:rsid w:val="00CB39C6"/>
    <w:rsid w:val="00DA4E81"/>
    <w:rsid w:val="00E723E1"/>
    <w:rsid w:val="00F56D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4169488F"/>
  <w15:docId w15:val="{F3496923-5AD8-409F-965D-321E8EBA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58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365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65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365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658C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2165DB"/>
    <w:rPr>
      <w:rFonts w:ascii="Calibri" w:eastAsia="Calibri" w:hAnsi="Calibri"/>
      <w:sz w:val="22"/>
      <w:szCs w:val="22"/>
    </w:rPr>
  </w:style>
  <w:style w:type="paragraph" w:customStyle="1" w:styleId="SuggestedSpecifications-bodytext">
    <w:name w:val="Suggested Specifications - body text"/>
    <w:basedOn w:val="Normal"/>
    <w:uiPriority w:val="99"/>
    <w:rsid w:val="00A849B3"/>
    <w:pPr>
      <w:suppressAutoHyphens/>
      <w:autoSpaceDE w:val="0"/>
      <w:autoSpaceDN w:val="0"/>
      <w:adjustRightInd w:val="0"/>
      <w:spacing w:line="288" w:lineRule="auto"/>
      <w:ind w:left="160" w:hanging="160"/>
      <w:textAlignment w:val="center"/>
    </w:pPr>
    <w:rPr>
      <w:rFonts w:ascii="Myriad Pro Light" w:hAnsi="Myriad Pro Light" w:cs="Myriad Pro Light"/>
      <w:color w:val="000000"/>
      <w:sz w:val="14"/>
      <w:szCs w:val="14"/>
      <w:lang w:eastAsia="en-US"/>
    </w:rPr>
  </w:style>
  <w:style w:type="character" w:customStyle="1" w:styleId="SuggestedSpecs-bodytextSubhead-2">
    <w:name w:val="Suggested Specs-body text Subhead -2"/>
    <w:uiPriority w:val="99"/>
    <w:rsid w:val="00A849B3"/>
    <w:rPr>
      <w:rFonts w:ascii="Myriad Pro Light" w:hAnsi="Myriad Pro Light" w:cs="Myriad Pro Light"/>
      <w:color w:val="000000"/>
      <w:spacing w:val="0"/>
      <w:sz w:val="14"/>
      <w:szCs w:val="1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BB2BB-45BB-4DF7-8A69-8BCCCD3E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InPro Corporation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Cotter</dc:creator>
  <cp:keywords/>
  <cp:lastModifiedBy>Sabrina Cameli</cp:lastModifiedBy>
  <cp:revision>2</cp:revision>
  <cp:lastPrinted>2014-07-11T21:59:00Z</cp:lastPrinted>
  <dcterms:created xsi:type="dcterms:W3CDTF">2024-03-18T16:36:00Z</dcterms:created>
  <dcterms:modified xsi:type="dcterms:W3CDTF">2024-03-18T16:36:00Z</dcterms:modified>
</cp:coreProperties>
</file>